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E0C63">
      <w:pPr>
        <w:spacing w:line="360" w:lineRule="auto"/>
        <w:ind w:firstLine="880"/>
        <w:jc w:val="center"/>
        <w:outlineLvl w:val="0"/>
        <w:rPr>
          <w:rFonts w:hint="default" w:ascii="Times New Roman" w:hAnsi="Times New Roman" w:eastAsia="黑体" w:cs="Courier New"/>
          <w:bCs/>
          <w:kern w:val="0"/>
          <w:sz w:val="44"/>
          <w:szCs w:val="21"/>
        </w:rPr>
      </w:pPr>
      <w:r>
        <w:rPr>
          <w:rFonts w:hint="eastAsia" w:ascii="Times New Roman" w:hAnsi="Times New Roman" w:eastAsia="黑体" w:cs="Times New Roman"/>
          <w:kern w:val="0"/>
          <w:sz w:val="44"/>
          <w:szCs w:val="44"/>
        </w:rPr>
        <w:t>采购需求</w:t>
      </w:r>
    </w:p>
    <w:p w14:paraId="00295C50">
      <w:pPr>
        <w:spacing w:before="120" w:after="120" w:line="440" w:lineRule="exact"/>
        <w:ind w:firstLine="480"/>
        <w:rPr>
          <w:rFonts w:hint="default" w:ascii="Times New Roman" w:hAnsi="Times New Roman" w:eastAsia="宋体" w:cs="Courier New"/>
          <w:kern w:val="0"/>
          <w:sz w:val="24"/>
          <w:szCs w:val="24"/>
        </w:rPr>
      </w:pPr>
      <w:r>
        <w:rPr>
          <w:rFonts w:hint="eastAsia" w:ascii="Times New Roman" w:hAnsi="Times New Roman" w:eastAsia="宋体" w:cs="Courier New"/>
          <w:kern w:val="0"/>
          <w:sz w:val="24"/>
          <w:szCs w:val="24"/>
        </w:rPr>
        <w:t>项目属性：服务类项目</w:t>
      </w:r>
    </w:p>
    <w:p w14:paraId="256DC7E9">
      <w:pPr>
        <w:spacing w:before="120" w:after="120" w:line="440" w:lineRule="exact"/>
        <w:ind w:firstLine="480"/>
        <w:rPr>
          <w:rFonts w:hint="default" w:ascii="Times New Roman" w:hAnsi="Times New Roman" w:eastAsia="宋体" w:cs="Courier New"/>
          <w:kern w:val="0"/>
          <w:sz w:val="24"/>
          <w:szCs w:val="24"/>
        </w:rPr>
      </w:pPr>
      <w:r>
        <w:rPr>
          <w:rFonts w:hint="eastAsia" w:ascii="Times New Roman" w:hAnsi="Times New Roman" w:eastAsia="宋体" w:cs="Courier New"/>
          <w:kern w:val="0"/>
          <w:sz w:val="24"/>
          <w:szCs w:val="24"/>
        </w:rPr>
        <w:t>本项目采购标的对应的中小企业划分标准所属行业：</w:t>
      </w:r>
      <w:r>
        <w:rPr>
          <w:rFonts w:hint="eastAsia" w:ascii="Times New Roman" w:hAnsi="Times New Roman" w:eastAsia="宋体" w:cs="Courier New"/>
          <w:b/>
          <w:bCs/>
          <w:kern w:val="0"/>
          <w:sz w:val="24"/>
          <w:szCs w:val="24"/>
          <w:u w:val="single"/>
        </w:rPr>
        <w:t>其他未列明行业</w:t>
      </w:r>
    </w:p>
    <w:p w14:paraId="5210A1B1">
      <w:pPr>
        <w:spacing w:before="120" w:after="120" w:line="440" w:lineRule="exact"/>
        <w:ind w:firstLine="480"/>
        <w:rPr>
          <w:rFonts w:hint="default" w:ascii="Times New Roman" w:hAnsi="Times New Roman" w:eastAsia="宋体" w:cs="Courier New"/>
          <w:kern w:val="0"/>
          <w:sz w:val="24"/>
          <w:szCs w:val="24"/>
        </w:rPr>
      </w:pPr>
      <w:r>
        <w:rPr>
          <w:rFonts w:hint="eastAsia" w:ascii="Times New Roman" w:hAnsi="Times New Roman" w:eastAsia="宋体" w:cs="Courier New"/>
          <w:kern w:val="0"/>
          <w:sz w:val="24"/>
          <w:szCs w:val="24"/>
        </w:rPr>
        <w:t>本项目</w:t>
      </w:r>
      <w:r>
        <w:rPr>
          <w:rFonts w:hint="eastAsia" w:ascii="Times New Roman" w:hAnsi="Times New Roman" w:eastAsia="宋体" w:cs="Courier New"/>
          <w:kern w:val="0"/>
          <w:sz w:val="24"/>
          <w:szCs w:val="24"/>
          <w:u w:val="single"/>
        </w:rPr>
        <w:t>不接受</w:t>
      </w:r>
      <w:r>
        <w:rPr>
          <w:rFonts w:hint="eastAsia" w:ascii="Times New Roman" w:hAnsi="Times New Roman" w:eastAsia="宋体" w:cs="Courier New"/>
          <w:kern w:val="0"/>
          <w:sz w:val="24"/>
          <w:szCs w:val="24"/>
        </w:rPr>
        <w:t>（接受/不接受）进口产品。</w:t>
      </w:r>
    </w:p>
    <w:p w14:paraId="43B969EE">
      <w:pPr>
        <w:spacing w:line="560" w:lineRule="exact"/>
        <w:ind w:firstLine="482"/>
        <w:rPr>
          <w:rFonts w:hint="default" w:ascii="Times New Roman" w:hAnsi="Times New Roman" w:eastAsia="宋体" w:cs="Times New Roman"/>
          <w:b/>
          <w:bCs/>
          <w:color w:val="000000"/>
          <w:kern w:val="0"/>
          <w:sz w:val="24"/>
          <w:szCs w:val="21"/>
        </w:rPr>
      </w:pPr>
      <w:r>
        <w:rPr>
          <w:rFonts w:hint="eastAsia" w:ascii="Times New Roman" w:hAnsi="Times New Roman" w:eastAsia="宋体" w:cs="Times New Roman"/>
          <w:b/>
          <w:bCs/>
          <w:color w:val="000000"/>
          <w:kern w:val="0"/>
          <w:sz w:val="24"/>
          <w:szCs w:val="21"/>
        </w:rPr>
        <w:t>一、项目概况</w:t>
      </w:r>
    </w:p>
    <w:p w14:paraId="791F1A47">
      <w:pPr>
        <w:spacing w:line="560" w:lineRule="exact"/>
        <w:ind w:firstLine="482"/>
        <w:rPr>
          <w:rFonts w:hint="eastAsia"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2024年07月10日自然资源部印发《自然资源部关于全面开展全民所有自然资源资产清查工作的通知》（自然资发〔2024〕127号）提出按照“两统一”职责要求，建立健全资产清查制度，夯实自然资源资产管理基础，切实落实和维护所有者权益。2024年江苏省自然资源厅印发《关于开展建设用地开发利用状况调查暨2024年度产业园用地调查评价工作</w:t>
      </w:r>
      <w:r>
        <w:rPr>
          <w:rFonts w:hint="eastAsia" w:ascii="Times New Roman" w:hAnsi="Times New Roman" w:eastAsia="宋体" w:cs="Times New Roman"/>
          <w:color w:val="000000"/>
          <w:kern w:val="0"/>
          <w:sz w:val="24"/>
          <w:szCs w:val="21"/>
          <w:highlight w:val="none"/>
        </w:rPr>
        <w:t>的通知》，以年度国土变更调查数据为基础，依托建设用地全程跟踪管理、低效用地再开发、产业园用地状况调查等现有各类数据平台补充调查完善建设用地利用效率、产出效益和管理绩效等各类数据，构建形成建设用地开发利用全周期一本账，实现全流程、全环节、全场景的建设用地开发利用管理。</w:t>
      </w:r>
    </w:p>
    <w:p w14:paraId="7E96F914">
      <w:pPr>
        <w:spacing w:line="560" w:lineRule="exact"/>
        <w:ind w:firstLine="480"/>
        <w:rPr>
          <w:rFonts w:hint="default"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项目名称：洋河自然资源资产清查及建设用地开发利用状况调查项目</w:t>
      </w:r>
    </w:p>
    <w:p w14:paraId="15CAAEAE">
      <w:pPr>
        <w:spacing w:line="560" w:lineRule="exact"/>
        <w:ind w:firstLine="480"/>
        <w:rPr>
          <w:rFonts w:hint="default"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采购预算</w:t>
      </w:r>
      <w:r>
        <w:rPr>
          <w:rFonts w:hint="eastAsia" w:ascii="Times New Roman" w:hAnsi="Times New Roman" w:eastAsia="宋体" w:cs="Times New Roman"/>
          <w:color w:val="000000"/>
          <w:kern w:val="0"/>
          <w:sz w:val="24"/>
          <w:szCs w:val="21"/>
          <w:lang w:eastAsia="zh-CN"/>
        </w:rPr>
        <w:t>：</w:t>
      </w:r>
      <w:r>
        <w:rPr>
          <w:rFonts w:hint="eastAsia" w:ascii="Times New Roman" w:hAnsi="Times New Roman" w:eastAsia="宋体" w:cs="Times New Roman"/>
          <w:color w:val="000000"/>
          <w:kern w:val="0"/>
          <w:sz w:val="24"/>
          <w:szCs w:val="21"/>
          <w:lang w:val="en-US" w:eastAsia="zh-CN"/>
        </w:rPr>
        <w:t>60</w:t>
      </w:r>
      <w:r>
        <w:rPr>
          <w:rFonts w:hint="eastAsia" w:ascii="Times New Roman" w:hAnsi="Times New Roman" w:eastAsia="宋体" w:cs="Times New Roman"/>
          <w:color w:val="000000"/>
          <w:kern w:val="0"/>
          <w:sz w:val="24"/>
          <w:szCs w:val="21"/>
        </w:rPr>
        <w:t>万元</w:t>
      </w:r>
    </w:p>
    <w:p w14:paraId="6A6A5D14">
      <w:pPr>
        <w:spacing w:line="560" w:lineRule="exact"/>
        <w:ind w:firstLine="482"/>
        <w:rPr>
          <w:rFonts w:hint="default" w:ascii="Times New Roman" w:hAnsi="Times New Roman" w:eastAsia="宋体" w:cs="Times New Roman"/>
          <w:b/>
          <w:bCs/>
          <w:color w:val="000000"/>
          <w:kern w:val="0"/>
          <w:sz w:val="24"/>
          <w:szCs w:val="21"/>
        </w:rPr>
      </w:pPr>
      <w:r>
        <w:rPr>
          <w:rFonts w:hint="eastAsia" w:ascii="Times New Roman" w:hAnsi="Times New Roman" w:eastAsia="宋体" w:cs="Times New Roman"/>
          <w:b/>
          <w:bCs/>
          <w:color w:val="000000"/>
          <w:kern w:val="0"/>
          <w:sz w:val="24"/>
          <w:szCs w:val="21"/>
        </w:rPr>
        <w:t>二、合同履行期限、地点及质量要求</w:t>
      </w:r>
    </w:p>
    <w:p w14:paraId="403F6A0E">
      <w:pPr>
        <w:spacing w:line="560" w:lineRule="exact"/>
        <w:ind w:firstLine="480"/>
        <w:rPr>
          <w:rFonts w:hint="default"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合同履约期限：</w:t>
      </w:r>
      <w:r>
        <w:rPr>
          <w:rFonts w:hint="eastAsia" w:ascii="Times New Roman" w:hAnsi="Times New Roman" w:eastAsia="宋体" w:cs="Times New Roman"/>
          <w:color w:val="000000"/>
          <w:kern w:val="0"/>
          <w:sz w:val="24"/>
          <w:szCs w:val="21"/>
          <w:lang w:val="en-US" w:eastAsia="zh-CN"/>
        </w:rPr>
        <w:t>8个月，自合同签订之日起计算。</w:t>
      </w:r>
    </w:p>
    <w:p w14:paraId="118E1559">
      <w:pPr>
        <w:spacing w:line="560" w:lineRule="exact"/>
        <w:ind w:firstLine="480"/>
        <w:rPr>
          <w:rFonts w:hint="default"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服务地点：采购人指定地点。</w:t>
      </w:r>
    </w:p>
    <w:p w14:paraId="580B63A3">
      <w:pPr>
        <w:spacing w:line="560" w:lineRule="exact"/>
        <w:ind w:firstLine="480"/>
        <w:rPr>
          <w:rFonts w:hint="default"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质量要求：须按照《全民所有自然资源资产清查技术指南》《关于开展建设用地开发利用状况调查暨2024年度产业园用地调查评价工作的通知》规定的工作规范操作，项目最终成果需符合江苏省全民所有自然资源清查、建设用地开发利用状况调查工作的各项规定</w:t>
      </w:r>
      <w:r>
        <w:rPr>
          <w:rFonts w:hint="eastAsia" w:ascii="Times New Roman" w:hAnsi="Times New Roman" w:eastAsia="宋体" w:cs="Times New Roman"/>
          <w:color w:val="000000"/>
          <w:kern w:val="0"/>
          <w:sz w:val="24"/>
          <w:szCs w:val="21"/>
          <w:lang w:eastAsia="zh-CN"/>
        </w:rPr>
        <w:t>，</w:t>
      </w:r>
      <w:r>
        <w:rPr>
          <w:rFonts w:hint="eastAsia" w:ascii="Times New Roman" w:hAnsi="Times New Roman" w:eastAsia="宋体" w:cs="Times New Roman"/>
          <w:color w:val="000000"/>
          <w:kern w:val="0"/>
          <w:sz w:val="24"/>
          <w:szCs w:val="21"/>
          <w:lang w:val="en-US" w:eastAsia="zh-CN"/>
        </w:rPr>
        <w:t>并</w:t>
      </w:r>
      <w:r>
        <w:rPr>
          <w:rFonts w:hint="eastAsia" w:ascii="Times New Roman" w:hAnsi="Times New Roman" w:eastAsia="宋体" w:cs="Courier New"/>
          <w:bCs/>
          <w:kern w:val="0"/>
          <w:sz w:val="24"/>
          <w:szCs w:val="24"/>
          <w:lang w:eastAsia="zh-CN"/>
        </w:rPr>
        <w:t>通过省厅质检、入库</w:t>
      </w:r>
      <w:r>
        <w:rPr>
          <w:rFonts w:hint="eastAsia" w:ascii="Times New Roman" w:hAnsi="Times New Roman" w:eastAsia="宋体" w:cs="Times New Roman"/>
          <w:color w:val="000000"/>
          <w:kern w:val="0"/>
          <w:sz w:val="24"/>
          <w:szCs w:val="21"/>
        </w:rPr>
        <w:t>。</w:t>
      </w:r>
    </w:p>
    <w:p w14:paraId="54BEE793">
      <w:pPr>
        <w:spacing w:line="560" w:lineRule="exact"/>
        <w:ind w:firstLine="482"/>
        <w:rPr>
          <w:rFonts w:hint="default" w:ascii="Times New Roman" w:hAnsi="Times New Roman" w:eastAsia="宋体" w:cs="Times New Roman"/>
          <w:b/>
          <w:bCs/>
          <w:color w:val="000000"/>
          <w:kern w:val="0"/>
          <w:sz w:val="24"/>
          <w:szCs w:val="21"/>
        </w:rPr>
      </w:pPr>
      <w:r>
        <w:rPr>
          <w:rFonts w:hint="eastAsia" w:ascii="Times New Roman" w:hAnsi="Times New Roman" w:eastAsia="宋体" w:cs="Times New Roman"/>
          <w:b/>
          <w:bCs/>
          <w:color w:val="000000"/>
          <w:kern w:val="0"/>
          <w:sz w:val="24"/>
          <w:szCs w:val="21"/>
        </w:rPr>
        <w:t>三、付款方式</w:t>
      </w:r>
    </w:p>
    <w:p w14:paraId="110C6238">
      <w:pPr>
        <w:spacing w:line="560" w:lineRule="exact"/>
        <w:ind w:firstLine="482"/>
        <w:rPr>
          <w:rFonts w:hint="default" w:ascii="Times New Roman" w:hAnsi="Times New Roman" w:eastAsia="仿宋_GB2312" w:cs="仿宋_GB2312"/>
          <w:kern w:val="0"/>
          <w:sz w:val="24"/>
          <w:szCs w:val="21"/>
          <w:highlight w:val="white"/>
        </w:rPr>
      </w:pPr>
      <w:r>
        <w:rPr>
          <w:rFonts w:hint="eastAsia" w:ascii="Times New Roman" w:hAnsi="Times New Roman" w:eastAsia="宋体" w:cs="Times New Roman"/>
          <w:bCs/>
          <w:kern w:val="0"/>
          <w:sz w:val="24"/>
          <w:szCs w:val="21"/>
          <w:highlight w:val="white"/>
        </w:rPr>
        <w:t>预付款：合同金额的</w:t>
      </w:r>
      <w:r>
        <w:rPr>
          <w:rFonts w:hint="eastAsia" w:ascii="Times New Roman" w:hAnsi="Times New Roman" w:eastAsia="宋体" w:cs="Times New Roman"/>
          <w:bCs/>
          <w:kern w:val="0"/>
          <w:sz w:val="24"/>
          <w:szCs w:val="21"/>
        </w:rPr>
        <w:t>10</w:t>
      </w:r>
      <w:r>
        <w:rPr>
          <w:rFonts w:hint="eastAsia" w:ascii="Times New Roman" w:hAnsi="Times New Roman" w:eastAsia="宋体" w:cs="Times New Roman"/>
          <w:bCs/>
          <w:kern w:val="0"/>
          <w:sz w:val="24"/>
          <w:szCs w:val="21"/>
          <w:highlight w:val="white"/>
        </w:rPr>
        <w:t>%，合同签订后按规定支付；</w:t>
      </w:r>
      <w:r>
        <w:rPr>
          <w:rFonts w:hint="eastAsia" w:ascii="Times New Roman" w:hAnsi="Times New Roman" w:eastAsia="仿宋_GB2312" w:cs="仿宋_GB2312"/>
          <w:kern w:val="0"/>
          <w:sz w:val="24"/>
          <w:szCs w:val="21"/>
          <w:highlight w:val="white"/>
        </w:rPr>
        <w:t xml:space="preserve"> </w:t>
      </w:r>
    </w:p>
    <w:p w14:paraId="5232B148">
      <w:pPr>
        <w:spacing w:line="360" w:lineRule="auto"/>
        <w:ind w:firstLine="480"/>
        <w:rPr>
          <w:rFonts w:hint="eastAsia" w:ascii="Times New Roman" w:hAnsi="Times New Roman" w:eastAsia="宋体" w:cs="Times New Roman"/>
          <w:color w:val="000000"/>
          <w:kern w:val="0"/>
          <w:sz w:val="24"/>
          <w:szCs w:val="21"/>
          <w:lang w:eastAsia="zh-CN"/>
        </w:rPr>
      </w:pPr>
      <w:r>
        <w:rPr>
          <w:rFonts w:hint="eastAsia" w:ascii="Times New Roman" w:hAnsi="Times New Roman" w:eastAsia="宋体" w:cs="Times New Roman"/>
          <w:color w:val="000000"/>
          <w:kern w:val="0"/>
          <w:sz w:val="24"/>
          <w:szCs w:val="21"/>
        </w:rPr>
        <w:t>进度款：提交</w:t>
      </w:r>
      <w:r>
        <w:rPr>
          <w:rFonts w:hint="eastAsia" w:ascii="Times New Roman" w:hAnsi="Times New Roman" w:eastAsia="宋体" w:cs="Times New Roman"/>
          <w:color w:val="000000"/>
          <w:kern w:val="0"/>
          <w:sz w:val="24"/>
          <w:szCs w:val="21"/>
          <w:lang w:val="en-US" w:eastAsia="zh-CN"/>
        </w:rPr>
        <w:t>全部成果后</w:t>
      </w:r>
      <w:r>
        <w:rPr>
          <w:rFonts w:hint="eastAsia" w:ascii="Times New Roman" w:hAnsi="Times New Roman" w:eastAsia="宋体" w:cs="Times New Roman"/>
          <w:color w:val="000000"/>
          <w:kern w:val="0"/>
          <w:sz w:val="24"/>
          <w:szCs w:val="21"/>
        </w:rPr>
        <w:t>支付至合同价款的</w:t>
      </w:r>
      <w:r>
        <w:rPr>
          <w:rFonts w:hint="eastAsia" w:ascii="Times New Roman" w:hAnsi="Times New Roman" w:eastAsia="宋体" w:cs="Times New Roman"/>
          <w:color w:val="000000"/>
          <w:kern w:val="0"/>
          <w:sz w:val="24"/>
          <w:szCs w:val="21"/>
          <w:lang w:val="en-US" w:eastAsia="zh-CN"/>
        </w:rPr>
        <w:t>6</w:t>
      </w:r>
      <w:r>
        <w:rPr>
          <w:rFonts w:hint="eastAsia" w:ascii="Times New Roman" w:hAnsi="Times New Roman" w:eastAsia="宋体" w:cs="Times New Roman"/>
          <w:color w:val="000000"/>
          <w:kern w:val="0"/>
          <w:sz w:val="24"/>
          <w:szCs w:val="21"/>
        </w:rPr>
        <w:t>0%；</w:t>
      </w:r>
      <w:r>
        <w:rPr>
          <w:rFonts w:hint="eastAsia" w:ascii="Times New Roman" w:hAnsi="Times New Roman" w:eastAsia="宋体" w:cs="Times New Roman"/>
          <w:color w:val="000000"/>
          <w:kern w:val="0"/>
          <w:sz w:val="24"/>
          <w:szCs w:val="21"/>
          <w:lang w:eastAsia="zh-CN"/>
        </w:rPr>
        <w:t>成果通过省厅质检、入库并经采购人验收合格后一次性付清余款（无息）。</w:t>
      </w:r>
    </w:p>
    <w:p w14:paraId="0AB97887">
      <w:pPr>
        <w:spacing w:line="560" w:lineRule="exact"/>
        <w:ind w:firstLine="482"/>
        <w:rPr>
          <w:rFonts w:hint="default"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资金支付的时间：收到供应商发票10个工作日内；</w:t>
      </w:r>
    </w:p>
    <w:p w14:paraId="019BC4A5">
      <w:pPr>
        <w:spacing w:line="560" w:lineRule="exact"/>
        <w:ind w:firstLine="482"/>
        <w:rPr>
          <w:rFonts w:hint="default"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资金支付的条件：满足相应阶段的要求且收到供应商发票；</w:t>
      </w:r>
    </w:p>
    <w:p w14:paraId="11E46CDB">
      <w:pPr>
        <w:spacing w:line="560" w:lineRule="exact"/>
        <w:ind w:firstLine="480"/>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注：在签订合同时，供应商明确表示无需预付款或者主动要求降低预付款比例的，采购人可不适用前述规定。支付方式可以通过转账或数字人民币等方式。</w:t>
      </w:r>
    </w:p>
    <w:p w14:paraId="42D7A3E4">
      <w:pPr>
        <w:spacing w:line="560" w:lineRule="exact"/>
        <w:ind w:firstLine="482"/>
        <w:rPr>
          <w:rFonts w:hint="default" w:ascii="Times New Roman" w:hAnsi="Times New Roman" w:eastAsia="宋体" w:cs="仿宋_GB2312"/>
          <w:color w:val="000000"/>
          <w:kern w:val="0"/>
          <w:sz w:val="24"/>
          <w:szCs w:val="21"/>
        </w:rPr>
      </w:pPr>
      <w:r>
        <w:rPr>
          <w:rFonts w:hint="eastAsia" w:ascii="Times New Roman" w:hAnsi="Times New Roman" w:eastAsia="宋体" w:cs="Times New Roman"/>
          <w:b/>
          <w:bCs/>
          <w:color w:val="000000"/>
          <w:kern w:val="0"/>
          <w:sz w:val="24"/>
          <w:szCs w:val="21"/>
        </w:rPr>
        <w:t>四、服务内容</w:t>
      </w:r>
    </w:p>
    <w:p w14:paraId="45428067">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1、开展全民所有自然资源资产清查工作</w:t>
      </w:r>
    </w:p>
    <w:p w14:paraId="60759FFB">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按照自然资源部《全民所有自然资源资产清查工作方案》和《江苏省自然资源厅关于全面开展全民所有自然资源资产清查工作的通知》等要求，获取土地、矿产、森林、湿地、水资源和未确定使用权人国有建设用地资产的数量、质量、价格、分布、用途、使用权和收益等数据。在建立资产清查价格体系基础上进行经济价值估算、核查，形成资产清查数据库并形成各类报告及图件成果。</w:t>
      </w:r>
    </w:p>
    <w:p w14:paraId="3D163B2B">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（1）基础数据调查。调查全民所有土地、矿产、森林、草原、湿地、水等6类自然资源资产、未确定使用权人国有建设用地资产等数据，对数据结构、字段属性、逻辑关系、图形拓扑进行检查，形成实物量图层。</w:t>
      </w:r>
    </w:p>
    <w:p w14:paraId="667F6CEC">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2）价格体系建设和价值量核算。收集土地、矿产、森林、湿地、水等资源类型价格信号数据，建立洋河新区价格信号数据库，并采用科学的方法建立洋河新区各类型自然资源资产清查价格体系。基于实物量图层，按照统一的基准时点更新和完善全民所有自然资源资产清查价格体系，形成价格空间化成果，核算全民所有自然资源资产经济价值，形成价值量图层。</w:t>
      </w:r>
    </w:p>
    <w:p w14:paraId="67D9C7AF">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（3）理清使用权状况。根据国有建设用地、矿产等自然资源资产的使用权状况，开展</w:t>
      </w:r>
      <w:r>
        <w:rPr>
          <w:rFonts w:hint="eastAsia" w:ascii="Times New Roman" w:hAnsi="Times New Roman" w:eastAsia="宋体" w:cs="Times New Roman"/>
          <w:bCs/>
          <w:kern w:val="0"/>
          <w:sz w:val="24"/>
          <w:szCs w:val="21"/>
          <w:highlight w:val="white"/>
          <w:lang w:eastAsia="zh-CN"/>
        </w:rPr>
        <w:t>洋河新区</w:t>
      </w:r>
      <w:r>
        <w:rPr>
          <w:rFonts w:hint="eastAsia" w:ascii="Times New Roman" w:hAnsi="Times New Roman" w:eastAsia="宋体" w:cs="Times New Roman"/>
          <w:bCs/>
          <w:kern w:val="0"/>
          <w:sz w:val="24"/>
          <w:szCs w:val="21"/>
          <w:highlight w:val="white"/>
        </w:rPr>
        <w:t>全民所有土地、矿产、森林、草原、湿地、水等6类自然资源资产的使用权状况清查，形成全区自然资源资产产权图层。</w:t>
      </w:r>
    </w:p>
    <w:p w14:paraId="0ABEAC56">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（4）资产清查成果质检。按照技术标准，对数据成果进行内业自检，进行合理性、逻辑性检查；按要求逐级提交质检，对反馈的问题进行及时修改。</w:t>
      </w:r>
    </w:p>
    <w:p w14:paraId="4B175466">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（5）其他成果编制。以数据库为基础，编制其他的表格成果、图件成果、收集其他相关材料，最终形成</w:t>
      </w:r>
      <w:r>
        <w:rPr>
          <w:rFonts w:hint="eastAsia" w:ascii="Times New Roman" w:hAnsi="Times New Roman" w:eastAsia="宋体" w:cs="Times New Roman"/>
          <w:bCs/>
          <w:kern w:val="0"/>
          <w:sz w:val="24"/>
          <w:szCs w:val="21"/>
          <w:highlight w:val="white"/>
          <w:lang w:eastAsia="zh-CN"/>
        </w:rPr>
        <w:t>洋河新区</w:t>
      </w:r>
      <w:r>
        <w:rPr>
          <w:rFonts w:hint="eastAsia" w:ascii="Times New Roman" w:hAnsi="Times New Roman" w:eastAsia="宋体" w:cs="Times New Roman"/>
          <w:bCs/>
          <w:kern w:val="0"/>
          <w:sz w:val="24"/>
          <w:szCs w:val="21"/>
          <w:highlight w:val="white"/>
        </w:rPr>
        <w:t>的分析报告。</w:t>
      </w:r>
    </w:p>
    <w:p w14:paraId="0CDD03A7">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（6）建立资产清查成果数据库。对资产清查成果进行预检，建立资产清查成果数据库。</w:t>
      </w:r>
    </w:p>
    <w:p w14:paraId="2A48D4C2">
      <w:pPr>
        <w:spacing w:line="560" w:lineRule="exact"/>
        <w:ind w:firstLine="482"/>
        <w:rPr>
          <w:rFonts w:hint="eastAsia" w:ascii="Times New Roman" w:hAnsi="Times New Roman" w:eastAsia="宋体" w:cs="Times New Roman"/>
          <w:bCs/>
          <w:kern w:val="0"/>
          <w:sz w:val="24"/>
          <w:szCs w:val="21"/>
          <w:highlight w:val="white"/>
        </w:rPr>
      </w:pPr>
    </w:p>
    <w:p w14:paraId="3F987AC4">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2、开展建设用地开发利用状况调查工作</w:t>
      </w:r>
    </w:p>
    <w:p w14:paraId="257FD1A6">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1）绘制工作底图。以国土空间规划成果、国土变更调查数据、高分影像数据、近年来土地供应数据、权籍调查成果、建设用地跟踪管理系统数据、工业企业用地调查成果、产业园用地状况调查和开发区土地集约用地利用评价成果、城市建设用地节约集约利用详细评价等相关成果为基础，充分整合利用现有数据成果。工作底图应覆盖县级行政区各类建设用地，坐标系统一为2000地理坐标系，通过苏地慧用场景进行工作底图质检、汇交。</w:t>
      </w:r>
    </w:p>
    <w:p w14:paraId="50376057">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2）工作底图匹配与确认。为通过上下联动方式夯实底图数据，各地通过“苏地慧用”场景上传工作底图。省厅利用数据赋能手段，整合已有系统数据，提取国土空间规划、土地转用征收、土地供应、闲置土地、低效用地、地价等管理类数据信息，自动匹配至各地上传的工作底图中。各地根据数据叠加匹配结果，及时开展底图数据校核、纠错、确认工作。</w:t>
      </w:r>
    </w:p>
    <w:p w14:paraId="0C648D4A">
      <w:pPr>
        <w:spacing w:line="560" w:lineRule="exact"/>
        <w:ind w:firstLine="482"/>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3）社会经济和用地情况调查填报。待工作底图确认后，各地利用“苏地慧用”场景的调查工具，通过内业、外业相结合的方式，完成社会经济和用地情况信息的调查，主要为宗地（地块）的土地开发利用强度、投入产出效益等。</w:t>
      </w:r>
    </w:p>
    <w:p w14:paraId="6223E815">
      <w:pPr>
        <w:spacing w:line="560" w:lineRule="exact"/>
        <w:ind w:firstLine="482"/>
        <w:rPr>
          <w:rFonts w:hint="default" w:ascii="Times New Roman" w:hAnsi="Times New Roman" w:eastAsia="宋体" w:cs="Times New Roman"/>
          <w:b/>
          <w:kern w:val="0"/>
          <w:sz w:val="24"/>
          <w:szCs w:val="21"/>
          <w:highlight w:val="white"/>
        </w:rPr>
      </w:pPr>
      <w:r>
        <w:rPr>
          <w:rFonts w:hint="eastAsia" w:ascii="Times New Roman" w:hAnsi="Times New Roman" w:eastAsia="宋体" w:cs="Times New Roman"/>
          <w:b/>
          <w:kern w:val="0"/>
          <w:sz w:val="24"/>
          <w:szCs w:val="21"/>
          <w:highlight w:val="white"/>
          <w:lang w:val="en-US" w:eastAsia="zh-CN"/>
        </w:rPr>
        <w:t>五</w:t>
      </w:r>
      <w:r>
        <w:rPr>
          <w:rFonts w:hint="eastAsia" w:ascii="Times New Roman" w:hAnsi="Times New Roman" w:eastAsia="宋体" w:cs="Times New Roman"/>
          <w:b/>
          <w:kern w:val="0"/>
          <w:sz w:val="24"/>
          <w:szCs w:val="21"/>
          <w:highlight w:val="white"/>
        </w:rPr>
        <w:t>、提交成果内容</w:t>
      </w:r>
    </w:p>
    <w:p w14:paraId="7F76AB6C">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1、全民所有自然资源资产清查</w:t>
      </w:r>
    </w:p>
    <w:p w14:paraId="4A7F598B">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提交的成果包括图件成果、文字成果和数据库成果等。具体内容及要求如下：</w:t>
      </w:r>
    </w:p>
    <w:p w14:paraId="6D223028">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（1）图件成果</w:t>
      </w:r>
    </w:p>
    <w:p w14:paraId="60B1B2FD">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自然资源资产清查图集</w:t>
      </w:r>
    </w:p>
    <w:p w14:paraId="673710C5">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（2）文字成果</w:t>
      </w:r>
    </w:p>
    <w:p w14:paraId="166D38A3">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1）自然资源资产清查工作报告</w:t>
      </w:r>
    </w:p>
    <w:p w14:paraId="004E7FF4">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2）自然资源资产清查技术方案</w:t>
      </w:r>
    </w:p>
    <w:p w14:paraId="5D2089D7">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3）自然资源资产清查数据质检报告</w:t>
      </w:r>
    </w:p>
    <w:p w14:paraId="6BC8ABC6">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（3）数据库成果。</w:t>
      </w:r>
    </w:p>
    <w:p w14:paraId="12D104A1">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区级资产清查成果数据库</w:t>
      </w:r>
    </w:p>
    <w:p w14:paraId="4B49C037">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2、建设用地开发利用状况调查</w:t>
      </w:r>
    </w:p>
    <w:p w14:paraId="142A97EA">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 xml:space="preserve"> 提交的成果包括数据库成果、文本成果、图件等。具体内容及要求如下：</w:t>
      </w:r>
    </w:p>
    <w:p w14:paraId="2934E3BF">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（1）图件成果</w:t>
      </w:r>
    </w:p>
    <w:p w14:paraId="780341C2">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建设用地开发利用状况调查图集</w:t>
      </w:r>
    </w:p>
    <w:p w14:paraId="7D763746">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（2）文字成果</w:t>
      </w:r>
    </w:p>
    <w:p w14:paraId="135F0B91">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1）建设用地开发利用状况调查工作报告</w:t>
      </w:r>
    </w:p>
    <w:p w14:paraId="4652D2CF">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2）建设用地开发利用状况调查工作方案</w:t>
      </w:r>
    </w:p>
    <w:p w14:paraId="215EDC2D">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（3）数据库成果。</w:t>
      </w:r>
    </w:p>
    <w:p w14:paraId="4294C6CF">
      <w:pPr>
        <w:spacing w:line="560" w:lineRule="exact"/>
        <w:ind w:firstLine="480"/>
        <w:rPr>
          <w:rFonts w:hint="eastAsia" w:ascii="Times New Roman" w:hAnsi="Times New Roman" w:eastAsia="宋体" w:cs="Times New Roman"/>
          <w:b w:val="0"/>
          <w:bCs/>
          <w:kern w:val="0"/>
          <w:sz w:val="24"/>
          <w:szCs w:val="21"/>
          <w:highlight w:val="white"/>
        </w:rPr>
      </w:pPr>
      <w:r>
        <w:rPr>
          <w:rFonts w:hint="eastAsia" w:ascii="Times New Roman" w:hAnsi="Times New Roman" w:eastAsia="宋体" w:cs="Times New Roman"/>
          <w:b w:val="0"/>
          <w:bCs/>
          <w:kern w:val="0"/>
          <w:sz w:val="24"/>
          <w:szCs w:val="21"/>
          <w:highlight w:val="white"/>
        </w:rPr>
        <w:t>建设用地开发利用状况调查成果数据库</w:t>
      </w:r>
    </w:p>
    <w:p w14:paraId="330F9632">
      <w:pPr>
        <w:spacing w:line="560" w:lineRule="exact"/>
        <w:ind w:firstLine="480"/>
        <w:rPr>
          <w:rFonts w:hint="default" w:ascii="Times New Roman" w:hAnsi="Times New Roman" w:eastAsia="宋体" w:cs="Times New Roman"/>
          <w:b w:val="0"/>
          <w:bCs/>
          <w:kern w:val="0"/>
          <w:sz w:val="24"/>
          <w:szCs w:val="21"/>
          <w:highlight w:val="white"/>
          <w:lang w:val="en-US" w:eastAsia="zh-CN"/>
        </w:rPr>
      </w:pPr>
      <w:r>
        <w:rPr>
          <w:rFonts w:hint="eastAsia" w:ascii="Times New Roman" w:hAnsi="Times New Roman" w:eastAsia="宋体" w:cs="Times New Roman"/>
          <w:b w:val="0"/>
          <w:bCs/>
          <w:kern w:val="0"/>
          <w:sz w:val="24"/>
          <w:szCs w:val="21"/>
          <w:highlight w:val="white"/>
          <w:lang w:val="en-US" w:eastAsia="zh-CN"/>
        </w:rPr>
        <w:t>3、提交成果数量：电子档1份，纸质成果数量根据采购人需求提供。</w:t>
      </w:r>
    </w:p>
    <w:p w14:paraId="0576CDBF">
      <w:pPr>
        <w:spacing w:line="560" w:lineRule="exact"/>
        <w:ind w:firstLine="482"/>
        <w:rPr>
          <w:rFonts w:hint="default" w:ascii="Times New Roman" w:hAnsi="Times New Roman" w:eastAsia="宋体" w:cs="Times New Roman"/>
          <w:b/>
          <w:kern w:val="0"/>
          <w:sz w:val="24"/>
          <w:szCs w:val="21"/>
          <w:highlight w:val="white"/>
        </w:rPr>
      </w:pPr>
      <w:r>
        <w:rPr>
          <w:rFonts w:hint="eastAsia" w:ascii="Times New Roman" w:hAnsi="Times New Roman" w:eastAsia="宋体" w:cs="Times New Roman"/>
          <w:b/>
          <w:kern w:val="0"/>
          <w:sz w:val="24"/>
          <w:szCs w:val="21"/>
          <w:highlight w:val="white"/>
          <w:lang w:val="en-US" w:eastAsia="zh-CN"/>
        </w:rPr>
        <w:t>六</w:t>
      </w:r>
      <w:r>
        <w:rPr>
          <w:rFonts w:hint="eastAsia" w:ascii="Times New Roman" w:hAnsi="Times New Roman" w:eastAsia="宋体" w:cs="Times New Roman"/>
          <w:b/>
          <w:kern w:val="0"/>
          <w:sz w:val="24"/>
          <w:szCs w:val="21"/>
          <w:highlight w:val="white"/>
        </w:rPr>
        <w:t>、项目验收</w:t>
      </w:r>
    </w:p>
    <w:p w14:paraId="1E7A390E">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1、验收时间：</w:t>
      </w:r>
      <w:r>
        <w:rPr>
          <w:rFonts w:hint="eastAsia" w:ascii="Times New Roman" w:hAnsi="Times New Roman" w:eastAsia="宋体" w:cs="Times New Roman"/>
          <w:bCs/>
          <w:kern w:val="0"/>
          <w:sz w:val="24"/>
          <w:szCs w:val="21"/>
          <w:lang w:val="en-US" w:eastAsia="zh-CN"/>
        </w:rPr>
        <w:t>项目完成后</w:t>
      </w:r>
      <w:r>
        <w:rPr>
          <w:rFonts w:hint="eastAsia" w:ascii="Times New Roman" w:hAnsi="Times New Roman" w:eastAsia="宋体" w:cs="Times New Roman"/>
          <w:bCs/>
          <w:kern w:val="0"/>
          <w:sz w:val="24"/>
          <w:szCs w:val="21"/>
        </w:rPr>
        <w:t>3个工作日内由采购人组织验收。</w:t>
      </w:r>
    </w:p>
    <w:p w14:paraId="184526B5">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2、验收要求、标准:中标供应商提交的成果资料符合相关规范、符合采购人有关要求，并顺利通过采购人组织的</w:t>
      </w:r>
      <w:r>
        <w:rPr>
          <w:rFonts w:hint="eastAsia" w:ascii="Times New Roman" w:hAnsi="Times New Roman" w:eastAsia="宋体" w:cs="Times New Roman"/>
          <w:bCs/>
          <w:kern w:val="0"/>
          <w:sz w:val="24"/>
          <w:szCs w:val="21"/>
          <w:lang w:val="en-US" w:eastAsia="zh-CN"/>
        </w:rPr>
        <w:t>验收</w:t>
      </w:r>
      <w:r>
        <w:rPr>
          <w:rFonts w:hint="eastAsia" w:ascii="Times New Roman" w:hAnsi="Times New Roman" w:eastAsia="宋体" w:cs="Times New Roman"/>
          <w:bCs/>
          <w:kern w:val="0"/>
          <w:sz w:val="24"/>
          <w:szCs w:val="21"/>
        </w:rPr>
        <w:t>。采购人根据国家有关规定、招标文件、中标供应商的投标文件以及合同约定的内容和验收标准进行验收。如有必要，采购人可以邀请第三方专业机构或专家参与验收，相关意见将作为验收书的参考资料。</w:t>
      </w:r>
    </w:p>
    <w:p w14:paraId="186207D2">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3、验收程序、内容及履约: 采购人成立验收小组，按照采购合同的约定对中标供应商的履约情况进行验收。验收时，采购人按照采购合同的约定对中标供应商的履约情况进行确认。验收结束后，验收小组出具验收书，列明各项标准的验收情况及项目总体评价，由验收双方共同签署。验收结果与采购合同约定的资金支付挂钩。履约验收的各项资料存档备查。</w:t>
      </w:r>
    </w:p>
    <w:p w14:paraId="04E2AF36">
      <w:pPr>
        <w:spacing w:line="560" w:lineRule="exact"/>
        <w:ind w:firstLine="480"/>
        <w:rPr>
          <w:rFonts w:hint="default"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rPr>
        <w:t>4、验收合格的项目, 采购人根据采购合同的约定及时向中标供应商支付合同款项。验收不合格的项目，采购人依法及时处理。采购合同的履行、违约责任和解决争议的方式等适用《民法典》。中标供应商在履约过程中有政府采购法律法规规定的违法违规情形的,甲方将及时报告本级财政部门。</w:t>
      </w:r>
    </w:p>
    <w:p w14:paraId="61B52736">
      <w:pPr>
        <w:spacing w:line="560" w:lineRule="exact"/>
        <w:ind w:firstLine="482"/>
        <w:rPr>
          <w:rFonts w:hint="default" w:ascii="Times New Roman" w:hAnsi="Times New Roman" w:eastAsia="宋体" w:cs="Times New Roman"/>
          <w:b/>
          <w:kern w:val="0"/>
          <w:sz w:val="24"/>
          <w:szCs w:val="21"/>
          <w:highlight w:val="none"/>
        </w:rPr>
      </w:pPr>
      <w:r>
        <w:rPr>
          <w:rFonts w:hint="eastAsia" w:ascii="Times New Roman" w:hAnsi="Times New Roman" w:eastAsia="宋体" w:cs="Times New Roman"/>
          <w:b/>
          <w:kern w:val="0"/>
          <w:sz w:val="24"/>
          <w:szCs w:val="21"/>
          <w:highlight w:val="none"/>
          <w:lang w:val="en-US" w:eastAsia="zh-CN"/>
        </w:rPr>
        <w:t>七</w:t>
      </w:r>
      <w:r>
        <w:rPr>
          <w:rFonts w:hint="eastAsia" w:ascii="Times New Roman" w:hAnsi="Times New Roman" w:eastAsia="宋体" w:cs="Times New Roman"/>
          <w:b/>
          <w:kern w:val="0"/>
          <w:sz w:val="24"/>
          <w:szCs w:val="21"/>
          <w:highlight w:val="none"/>
        </w:rPr>
        <w:t>、项目实施方案</w:t>
      </w:r>
    </w:p>
    <w:p w14:paraId="259BB7EA">
      <w:pPr>
        <w:spacing w:line="560" w:lineRule="exact"/>
        <w:ind w:firstLine="480"/>
        <w:rPr>
          <w:rFonts w:hint="default"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rPr>
        <w:t>供应商提供包括但不限于技术方案</w:t>
      </w:r>
      <w:r>
        <w:rPr>
          <w:rFonts w:hint="eastAsia" w:ascii="Times New Roman" w:hAnsi="Times New Roman" w:eastAsia="宋体" w:cs="Times New Roman"/>
          <w:bCs/>
          <w:kern w:val="0"/>
          <w:sz w:val="24"/>
          <w:szCs w:val="21"/>
          <w:lang w:eastAsia="zh-CN"/>
        </w:rPr>
        <w:t>，</w:t>
      </w:r>
      <w:r>
        <w:rPr>
          <w:rFonts w:hint="eastAsia" w:ascii="Times New Roman" w:hAnsi="Times New Roman" w:eastAsia="宋体" w:cs="Times New Roman"/>
          <w:bCs/>
          <w:kern w:val="0"/>
          <w:sz w:val="24"/>
          <w:szCs w:val="21"/>
        </w:rPr>
        <w:t>重、难点理解及措施</w:t>
      </w:r>
      <w:r>
        <w:rPr>
          <w:rFonts w:hint="eastAsia" w:ascii="Times New Roman" w:hAnsi="Times New Roman" w:eastAsia="宋体" w:cs="Times New Roman"/>
          <w:bCs/>
          <w:kern w:val="0"/>
          <w:sz w:val="24"/>
          <w:szCs w:val="21"/>
          <w:lang w:eastAsia="zh-CN"/>
        </w:rPr>
        <w:t>，</w:t>
      </w:r>
      <w:r>
        <w:rPr>
          <w:rFonts w:hint="eastAsia" w:ascii="Times New Roman" w:hAnsi="Times New Roman" w:eastAsia="宋体" w:cs="Times New Roman"/>
          <w:bCs/>
          <w:kern w:val="0"/>
          <w:sz w:val="24"/>
          <w:szCs w:val="21"/>
        </w:rPr>
        <w:t>质量保障措施、数据保密措施、跟踪服务承诺、目标任务和需求、进度安排和进度保证措施等。方案需要明确、具体并且可操作。在服务流程中建立对应的服务标准以确保服务的协调性和效率性。通过规范服务流程，确保服务的质量标准和效果。</w:t>
      </w:r>
    </w:p>
    <w:p w14:paraId="23273FD9">
      <w:pPr>
        <w:spacing w:line="560" w:lineRule="exact"/>
        <w:ind w:firstLine="480"/>
        <w:rPr>
          <w:rFonts w:hint="default"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1、技术方案</w:t>
      </w:r>
    </w:p>
    <w:p w14:paraId="0FC7694A">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对本次项目的要求全部进行逐条响应和阐述，包括底图绘制，产业园调查等，工作方案内容齐全，符合实际，描述清晰。</w:t>
      </w:r>
    </w:p>
    <w:p w14:paraId="50723FD2">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2、重、难点理解及措施</w:t>
      </w:r>
    </w:p>
    <w:p w14:paraId="65063856">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充分了解招标人单位业务需求和本次项目特点，对项目的重点、难点的理解及如何采用合理的措施保证项目的顺利实现通过验收，对工作重点难点分析科学合理且解决方案具有可操作性。</w:t>
      </w:r>
    </w:p>
    <w:p w14:paraId="23935D16">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3、质量保障措施</w:t>
      </w:r>
    </w:p>
    <w:p w14:paraId="7F9350CD">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供应商根据项目需求，分析项目实施过程中可能影响项目质量的问题点，并根据分析内容制定相应的质量保障措施。</w:t>
      </w:r>
    </w:p>
    <w:p w14:paraId="17FA78E4">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4、数据保密措施</w:t>
      </w:r>
    </w:p>
    <w:p w14:paraId="42D71255">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工作中涉及的敏感资料、电子数据等相关信息，应严格执行保密的相关规定，不得以任何方式向任何第三方披露、泄露或许可第三方使用，并与采购单位签订保密协议，制定项目保密方案，否则追究其相应法律责任。</w:t>
      </w:r>
    </w:p>
    <w:p w14:paraId="24D8CAEA">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highlight w:val="white"/>
        </w:rPr>
        <w:t>5、</w:t>
      </w:r>
      <w:r>
        <w:rPr>
          <w:rFonts w:hint="eastAsia" w:ascii="Times New Roman" w:hAnsi="Times New Roman" w:eastAsia="宋体" w:cs="Times New Roman"/>
          <w:bCs/>
          <w:kern w:val="0"/>
          <w:sz w:val="24"/>
          <w:szCs w:val="21"/>
        </w:rPr>
        <w:t>跟踪服务承诺</w:t>
      </w:r>
    </w:p>
    <w:p w14:paraId="5244F42C">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针对本项目提供跟踪服务承诺，需包含对项目实施地点现场响应时间、后续服务的工作安排等方面。</w:t>
      </w:r>
    </w:p>
    <w:p w14:paraId="0EFC6E0A">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6、目标任务和需求</w:t>
      </w:r>
    </w:p>
    <w:p w14:paraId="3ACE8F7F">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对本项目工作背景、必要性和可行性理解准确全面，目标任务清晰明确，提供的分析方案全面、清晰，满足项目需求。</w:t>
      </w:r>
    </w:p>
    <w:p w14:paraId="56194B6E">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7、进度安排和进度保证措施</w:t>
      </w:r>
    </w:p>
    <w:p w14:paraId="39EA0F7B">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供应商根据项目需求，制定项目实施过程中各项工作的进度安排、工序管理措施、各项进度保证措施等内容。</w:t>
      </w:r>
    </w:p>
    <w:p w14:paraId="267D71CC">
      <w:pPr>
        <w:spacing w:line="560" w:lineRule="exact"/>
        <w:ind w:firstLine="480"/>
        <w:rPr>
          <w:rFonts w:hint="default"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8、项目组织架构</w:t>
      </w:r>
    </w:p>
    <w:p w14:paraId="70138DD4">
      <w:pPr>
        <w:spacing w:line="560" w:lineRule="exact"/>
        <w:ind w:firstLine="480"/>
        <w:rPr>
          <w:rFonts w:hint="default"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rPr>
        <w:t>成交供应商须组建专业的技术服务团队，人员配置满足本次采购需求，并根据采购文件要求，确定项目组织方案及项目组人员架构，并根据项目组人员专业特点，设置相应岗位，确保服务响应及时。</w:t>
      </w:r>
    </w:p>
    <w:p w14:paraId="44A990D7">
      <w:pPr>
        <w:spacing w:line="560" w:lineRule="exact"/>
        <w:ind w:firstLine="480"/>
        <w:rPr>
          <w:rFonts w:hint="default"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highlight w:val="white"/>
        </w:rPr>
        <w:t>9、</w:t>
      </w:r>
      <w:r>
        <w:rPr>
          <w:rFonts w:hint="eastAsia" w:ascii="Times New Roman" w:hAnsi="Times New Roman" w:eastAsia="宋体" w:cs="Times New Roman"/>
          <w:bCs/>
          <w:kern w:val="0"/>
          <w:sz w:val="24"/>
          <w:szCs w:val="21"/>
        </w:rPr>
        <w:t>供应商合理化建议</w:t>
      </w:r>
    </w:p>
    <w:p w14:paraId="759C8B81">
      <w:pPr>
        <w:spacing w:line="560" w:lineRule="exact"/>
        <w:ind w:firstLine="480"/>
        <w:rPr>
          <w:rFonts w:hint="eastAsia" w:ascii="Times New Roman" w:hAnsi="Times New Roman" w:eastAsia="宋体" w:cs="Times New Roman"/>
          <w:bCs/>
          <w:kern w:val="0"/>
          <w:sz w:val="24"/>
          <w:szCs w:val="21"/>
          <w:highlight w:val="white"/>
        </w:rPr>
      </w:pPr>
      <w:r>
        <w:rPr>
          <w:rFonts w:hint="eastAsia" w:ascii="Times New Roman" w:hAnsi="Times New Roman" w:eastAsia="宋体" w:cs="Times New Roman"/>
          <w:bCs/>
          <w:kern w:val="0"/>
          <w:sz w:val="24"/>
          <w:szCs w:val="21"/>
        </w:rPr>
        <w:t>对方案编制各阶段工作的组织、要求、进度、质量等的科学性建议</w:t>
      </w:r>
      <w:r>
        <w:rPr>
          <w:rFonts w:hint="eastAsia" w:ascii="Times New Roman" w:hAnsi="Times New Roman" w:eastAsia="宋体" w:cs="Times New Roman"/>
          <w:bCs/>
          <w:kern w:val="0"/>
          <w:sz w:val="24"/>
          <w:szCs w:val="21"/>
          <w:highlight w:val="white"/>
        </w:rPr>
        <w:t>。</w:t>
      </w:r>
    </w:p>
    <w:p w14:paraId="6B32D5C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34289"/>
    <w:rsid w:val="302F1EDF"/>
    <w:rsid w:val="585B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2023-05-25T11:12:00Z</dcterms:created>
  <dc:creator>admin</dc:creator>
  <cp:lastModifiedBy>我该改个名</cp:lastModifiedBy>
  <dcterms:modified xsi:type="dcterms:W3CDTF">2025-02-13T04:24:34Z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AB610304FE394B76A6F8C6E08A90B75B_12</vt:lpwstr>
  </property>
  <property fmtid="{D5CDD505-2E9C-101B-9397-08002B2CF9AE}" pid="4" name="KSOTemplateDocerSaveRecord">
    <vt:lpwstr>eyJoZGlkIjoiNjMwNzNhMzgzNTRmODIwZGJlOTQ4YzAzMDZkN2E2YWUiLCJ1c2VySWQiOiIyNjcwODE0MjQifQ==</vt:lpwstr>
  </property>
</Properties>
</file>